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C49E" w14:textId="138F4270" w:rsidR="00A72F7F" w:rsidRPr="004E741B" w:rsidRDefault="00FA3B04">
      <w:pPr>
        <w:rPr>
          <w:b/>
          <w:bCs/>
          <w:color w:val="00B050"/>
          <w:sz w:val="32"/>
          <w:szCs w:val="32"/>
        </w:rPr>
      </w:pPr>
      <w:r w:rsidRPr="004E741B">
        <w:rPr>
          <w:b/>
          <w:bCs/>
          <w:color w:val="00B050"/>
          <w:sz w:val="32"/>
          <w:szCs w:val="32"/>
        </w:rPr>
        <w:t>Neighbou</w:t>
      </w:r>
      <w:r w:rsidR="002A38DF" w:rsidRPr="004E741B">
        <w:rPr>
          <w:b/>
          <w:bCs/>
          <w:color w:val="00B050"/>
          <w:sz w:val="32"/>
          <w:szCs w:val="32"/>
        </w:rPr>
        <w:t>rhood Watch issues advice</w:t>
      </w:r>
      <w:r w:rsidR="008B075F" w:rsidRPr="004E741B">
        <w:rPr>
          <w:b/>
          <w:bCs/>
          <w:color w:val="00B050"/>
          <w:sz w:val="32"/>
          <w:szCs w:val="32"/>
        </w:rPr>
        <w:t xml:space="preserve"> to protect yourself</w:t>
      </w:r>
      <w:r w:rsidR="004E741B" w:rsidRPr="004E741B">
        <w:rPr>
          <w:b/>
          <w:bCs/>
          <w:color w:val="00B050"/>
          <w:sz w:val="32"/>
          <w:szCs w:val="32"/>
        </w:rPr>
        <w:t>, loved ones and neighbours</w:t>
      </w:r>
    </w:p>
    <w:p w14:paraId="06F332D8" w14:textId="3CA211DB" w:rsidR="008A4791" w:rsidRDefault="008A4791">
      <w:r>
        <w:t>MERA has received advice from the Neighbourhood Watch network which encourages residents to consider ways ‘to keep yourself, your loved ones and those in your community safe, particularly the isolated and vulnerable’ during the course of the coronavirus outbreak.</w:t>
      </w:r>
    </w:p>
    <w:p w14:paraId="635A9E87" w14:textId="653F9F47" w:rsidR="008A4791" w:rsidRDefault="008A4791">
      <w:r>
        <w:t>The communication sets out ten ways that everyone can protect themselves, their loved ones and others in the community as follows:</w:t>
      </w:r>
    </w:p>
    <w:tbl>
      <w:tblPr>
        <w:tblW w:w="9026" w:type="dxa"/>
        <w:jc w:val="center"/>
        <w:tblCellMar>
          <w:left w:w="0" w:type="dxa"/>
          <w:right w:w="0" w:type="dxa"/>
        </w:tblCellMar>
        <w:tblLook w:val="04A0" w:firstRow="1" w:lastRow="0" w:firstColumn="1" w:lastColumn="0" w:noHBand="0" w:noVBand="1"/>
      </w:tblPr>
      <w:tblGrid>
        <w:gridCol w:w="9026"/>
      </w:tblGrid>
      <w:tr w:rsidR="008A4791" w:rsidRPr="00267664" w14:paraId="20664D92" w14:textId="77777777" w:rsidTr="008A4791">
        <w:trPr>
          <w:jc w:val="center"/>
        </w:trPr>
        <w:tc>
          <w:tcPr>
            <w:tcW w:w="0" w:type="auto"/>
            <w:shd w:val="clear" w:color="auto" w:fill="FFFFFF"/>
            <w:tcMar>
              <w:top w:w="0" w:type="dxa"/>
              <w:left w:w="300" w:type="dxa"/>
              <w:bottom w:w="0" w:type="dxa"/>
              <w:right w:w="300" w:type="dxa"/>
            </w:tcMar>
            <w:vAlign w:val="center"/>
            <w:hideMark/>
          </w:tcPr>
          <w:p w14:paraId="67D03EC6" w14:textId="01F09F3F"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Meet with household members, other relatives, friends and neighbours to discuss what to do if a COVID-19 outbreak occurs in your community and what the needs of each person will be.</w:t>
            </w:r>
            <w:r w:rsidR="001F4738" w:rsidRPr="00267664">
              <w:rPr>
                <w:rFonts w:eastAsia="Times New Roman" w:cstheme="minorHAnsi"/>
                <w:color w:val="555555"/>
                <w:lang w:eastAsia="en-GB"/>
              </w:rPr>
              <w:t xml:space="preserve"> </w:t>
            </w:r>
            <w:r w:rsidR="001F4738" w:rsidRPr="00267664">
              <w:rPr>
                <w:rFonts w:eastAsia="Times New Roman" w:cstheme="minorHAnsi"/>
                <w:i/>
                <w:iCs/>
                <w:color w:val="555555"/>
                <w:lang w:eastAsia="en-GB"/>
              </w:rPr>
              <w:t>(Note – if you are concerned about neighbours who are not familiar with you, it may be wise to liaise with your Neighbourhood Watch Co-ordinator if you have one, or register yourself with the Thames Valley Neighbourhood Watch Network).</w:t>
            </w:r>
          </w:p>
          <w:p w14:paraId="3B0517E8" w14:textId="77777777"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If your neighbourhood has a website or social media page, consider joining it to maintain access to neighbours, information, and resources. Alternatively, share phone numbers and email addresses particularly with those who are isolated or vulnerable.</w:t>
            </w:r>
          </w:p>
          <w:p w14:paraId="4D730149" w14:textId="77777777"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Consider establishing a ‘buddy’ system within your community to ensure everyone stays connected to COVID-19 related news, services and can receive support safely, such as essentials deliveries.</w:t>
            </w:r>
          </w:p>
          <w:p w14:paraId="50053DD6" w14:textId="77777777"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Plan ways to care for those who might be at greater risk for serious complications. </w:t>
            </w:r>
          </w:p>
          <w:p w14:paraId="74221F4B" w14:textId="77777777"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Choose a room in your home that can be used to separate sick household members from those who are healthy. </w:t>
            </w:r>
          </w:p>
          <w:p w14:paraId="5C17774E" w14:textId="77777777"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 xml:space="preserve">Learn how to self-isolate. Guidance can be found on the NHS website: </w:t>
            </w:r>
            <w:hyperlink r:id="rId5" w:history="1">
              <w:r w:rsidRPr="00267664">
                <w:rPr>
                  <w:rFonts w:eastAsia="Times New Roman" w:cstheme="minorHAnsi"/>
                  <w:color w:val="00A0CD"/>
                  <w:u w:val="single"/>
                  <w:lang w:eastAsia="en-GB"/>
                </w:rPr>
                <w:t>https://www.nhs.uk/conditions/coronavirus-covid-19/self-isolation-advice/</w:t>
              </w:r>
            </w:hyperlink>
          </w:p>
          <w:p w14:paraId="0B48DD4E" w14:textId="3CB5FF46"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Create a list of local organisations that you and your neighbours can contact in the event that one of you need</w:t>
            </w:r>
            <w:r w:rsidR="00F138E1" w:rsidRPr="00267664">
              <w:rPr>
                <w:rFonts w:eastAsia="Times New Roman" w:cstheme="minorHAnsi"/>
                <w:color w:val="555555"/>
                <w:lang w:eastAsia="en-GB"/>
              </w:rPr>
              <w:t>s</w:t>
            </w:r>
            <w:r w:rsidRPr="00267664">
              <w:rPr>
                <w:rFonts w:eastAsia="Times New Roman" w:cstheme="minorHAnsi"/>
                <w:color w:val="555555"/>
                <w:lang w:eastAsia="en-GB"/>
              </w:rPr>
              <w:t xml:space="preserve"> access to information, healthcare services, support, or resources. Consider including organisations that provide mental health or counselling services, food, and other supplies.</w:t>
            </w:r>
          </w:p>
          <w:p w14:paraId="055EB761" w14:textId="77777777"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Create an emergency contact list of family, friends, neighbours, healthcare providers, teachers, employers, the local public health department, and other community resources.</w:t>
            </w:r>
          </w:p>
          <w:p w14:paraId="1DADC700" w14:textId="77777777"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Learn about the emergency operations plan at your child’s school or childcare facility, and your employer’s emergency operations plan.</w:t>
            </w:r>
          </w:p>
          <w:p w14:paraId="2EB81EC5" w14:textId="77777777" w:rsidR="008A4791" w:rsidRPr="00267664" w:rsidRDefault="008A4791" w:rsidP="008A4791">
            <w:pPr>
              <w:numPr>
                <w:ilvl w:val="0"/>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 xml:space="preserve">Practice everyday preventive actions including regular hand washing. </w:t>
            </w:r>
          </w:p>
          <w:p w14:paraId="68814840" w14:textId="77777777" w:rsidR="008A4791" w:rsidRPr="00267664" w:rsidRDefault="008A4791" w:rsidP="008A4791">
            <w:pPr>
              <w:numPr>
                <w:ilvl w:val="1"/>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 xml:space="preserve">The NHS provides guidance on how to wash hands: </w:t>
            </w:r>
            <w:hyperlink r:id="rId6" w:history="1">
              <w:r w:rsidRPr="00267664">
                <w:rPr>
                  <w:rFonts w:eastAsia="Times New Roman" w:cstheme="minorHAnsi"/>
                  <w:color w:val="00A0CD"/>
                  <w:u w:val="single"/>
                  <w:lang w:eastAsia="en-GB"/>
                </w:rPr>
                <w:t>https://www.nhs.uk/live-well/healthy-body/best-way-to-wash-your-hands/</w:t>
              </w:r>
            </w:hyperlink>
            <w:r w:rsidRPr="00267664">
              <w:rPr>
                <w:rFonts w:eastAsia="Times New Roman" w:cstheme="minorHAnsi"/>
                <w:color w:val="555555"/>
                <w:lang w:eastAsia="en-GB"/>
              </w:rPr>
              <w:t>.  </w:t>
            </w:r>
          </w:p>
          <w:p w14:paraId="42BDB38A" w14:textId="77777777" w:rsidR="008A4791" w:rsidRPr="00267664" w:rsidRDefault="008A4791" w:rsidP="008A4791">
            <w:pPr>
              <w:numPr>
                <w:ilvl w:val="1"/>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 xml:space="preserve">The World Health Organisation provides guidance on basic protective measures: </w:t>
            </w:r>
            <w:hyperlink r:id="rId7" w:history="1">
              <w:r w:rsidRPr="00267664">
                <w:rPr>
                  <w:rFonts w:eastAsia="Times New Roman" w:cstheme="minorHAnsi"/>
                  <w:color w:val="00A0CD"/>
                  <w:u w:val="single"/>
                  <w:lang w:eastAsia="en-GB"/>
                </w:rPr>
                <w:t>https://www.who.int/emergencies/diseases/novel-coronavirus-2019/advice-for-public</w:t>
              </w:r>
            </w:hyperlink>
          </w:p>
          <w:p w14:paraId="029D8B61" w14:textId="77777777" w:rsidR="008A4791" w:rsidRPr="00267664" w:rsidRDefault="008A4791" w:rsidP="008A4791">
            <w:pPr>
              <w:numPr>
                <w:ilvl w:val="1"/>
                <w:numId w:val="2"/>
              </w:numPr>
              <w:spacing w:before="100" w:beforeAutospacing="1" w:after="100" w:afterAutospacing="1" w:line="240" w:lineRule="auto"/>
              <w:rPr>
                <w:rFonts w:eastAsia="Times New Roman" w:cstheme="minorHAnsi"/>
                <w:color w:val="555555"/>
                <w:lang w:eastAsia="en-GB"/>
              </w:rPr>
            </w:pPr>
            <w:r w:rsidRPr="00267664">
              <w:rPr>
                <w:rFonts w:eastAsia="Times New Roman" w:cstheme="minorHAnsi"/>
                <w:color w:val="555555"/>
                <w:lang w:eastAsia="en-GB"/>
              </w:rPr>
              <w:t>The Centre for Disease Control and Prevention provides guidance on handwashing for families </w:t>
            </w:r>
            <w:hyperlink r:id="rId8" w:history="1">
              <w:r w:rsidRPr="00267664">
                <w:rPr>
                  <w:rFonts w:eastAsia="Times New Roman" w:cstheme="minorHAnsi"/>
                  <w:color w:val="00A0CD"/>
                  <w:u w:val="single"/>
                  <w:lang w:eastAsia="en-GB"/>
                </w:rPr>
                <w:t>https://www.cdc.gov/handwashing/handwashing-family.html</w:t>
              </w:r>
            </w:hyperlink>
          </w:p>
          <w:p w14:paraId="338CD044" w14:textId="77777777" w:rsidR="00F138E1" w:rsidRPr="00267664" w:rsidRDefault="001F4738" w:rsidP="008A4791">
            <w:pPr>
              <w:spacing w:after="0" w:line="240" w:lineRule="auto"/>
              <w:rPr>
                <w:rFonts w:eastAsia="Times New Roman" w:cstheme="minorHAnsi"/>
                <w:color w:val="555555"/>
                <w:lang w:eastAsia="en-GB"/>
              </w:rPr>
            </w:pPr>
            <w:r w:rsidRPr="00267664">
              <w:rPr>
                <w:rFonts w:eastAsia="Times New Roman" w:cstheme="minorHAnsi"/>
                <w:color w:val="555555"/>
                <w:lang w:eastAsia="en-GB"/>
              </w:rPr>
              <w:t xml:space="preserve">Residents are encouraged </w:t>
            </w:r>
            <w:r w:rsidR="008A4791" w:rsidRPr="00267664">
              <w:rPr>
                <w:rFonts w:eastAsia="Times New Roman" w:cstheme="minorHAnsi"/>
                <w:color w:val="555555"/>
                <w:lang w:eastAsia="en-GB"/>
              </w:rPr>
              <w:t xml:space="preserve">to follow advice from </w:t>
            </w:r>
            <w:r w:rsidRPr="00267664">
              <w:rPr>
                <w:rFonts w:eastAsia="Times New Roman" w:cstheme="minorHAnsi"/>
                <w:color w:val="555555"/>
                <w:lang w:eastAsia="en-GB"/>
              </w:rPr>
              <w:t>the</w:t>
            </w:r>
            <w:r w:rsidR="008A4791" w:rsidRPr="00267664">
              <w:rPr>
                <w:rFonts w:eastAsia="Times New Roman" w:cstheme="minorHAnsi"/>
                <w:color w:val="555555"/>
                <w:lang w:eastAsia="en-GB"/>
              </w:rPr>
              <w:t xml:space="preserve"> Government </w:t>
            </w:r>
            <w:r w:rsidRPr="00267664">
              <w:rPr>
                <w:rFonts w:eastAsia="Times New Roman" w:cstheme="minorHAnsi"/>
                <w:color w:val="555555"/>
                <w:lang w:eastAsia="en-GB"/>
              </w:rPr>
              <w:t>as the course of the virus progresses</w:t>
            </w:r>
            <w:r w:rsidR="008A4791" w:rsidRPr="00267664">
              <w:rPr>
                <w:rFonts w:eastAsia="Times New Roman" w:cstheme="minorHAnsi"/>
                <w:color w:val="555555"/>
                <w:lang w:eastAsia="en-GB"/>
              </w:rPr>
              <w:t>.</w:t>
            </w:r>
          </w:p>
          <w:p w14:paraId="7902675E" w14:textId="77777777" w:rsidR="00F138E1" w:rsidRPr="00267664" w:rsidRDefault="00F138E1" w:rsidP="008A4791">
            <w:pPr>
              <w:spacing w:after="0" w:line="240" w:lineRule="auto"/>
              <w:rPr>
                <w:rFonts w:eastAsia="Times New Roman" w:cstheme="minorHAnsi"/>
                <w:color w:val="555555"/>
                <w:lang w:eastAsia="en-GB"/>
              </w:rPr>
            </w:pPr>
          </w:p>
          <w:p w14:paraId="2AC8911C" w14:textId="76DE5913" w:rsidR="00267664" w:rsidRDefault="00F138E1" w:rsidP="008A4791">
            <w:pPr>
              <w:spacing w:after="0" w:line="240" w:lineRule="auto"/>
              <w:rPr>
                <w:rFonts w:eastAsia="Times New Roman" w:cstheme="minorHAnsi"/>
                <w:color w:val="555555"/>
                <w:lang w:eastAsia="en-GB"/>
              </w:rPr>
            </w:pPr>
            <w:r w:rsidRPr="00267664">
              <w:rPr>
                <w:rFonts w:eastAsia="Times New Roman" w:cstheme="minorHAnsi"/>
                <w:color w:val="555555"/>
                <w:lang w:eastAsia="en-GB"/>
              </w:rPr>
              <w:lastRenderedPageBreak/>
              <w:t xml:space="preserve">MERA advises that practical guidance on social distancing and for vulnerable people can be found on the government’s website </w:t>
            </w:r>
            <w:hyperlink r:id="rId9" w:history="1">
              <w:r w:rsidR="00267664" w:rsidRPr="003B399E">
                <w:rPr>
                  <w:rStyle w:val="Hyperlink"/>
                  <w:rFonts w:eastAsia="Times New Roman" w:cstheme="minorHAnsi"/>
                  <w:lang w:eastAsia="en-GB"/>
                </w:rPr>
                <w:t>https://www.gov.uk/government/publications/covid-19-guidance-on-social-distancing-and-for-vulnerable-people</w:t>
              </w:r>
            </w:hyperlink>
          </w:p>
          <w:p w14:paraId="70F8BE55" w14:textId="4560B9E6" w:rsidR="008A4791" w:rsidRPr="00267664" w:rsidRDefault="00F138E1" w:rsidP="008A4791">
            <w:pPr>
              <w:spacing w:after="0" w:line="240" w:lineRule="auto"/>
              <w:rPr>
                <w:rFonts w:eastAsia="Times New Roman" w:cstheme="minorHAnsi"/>
                <w:color w:val="555555"/>
                <w:lang w:eastAsia="en-GB"/>
              </w:rPr>
            </w:pPr>
            <w:bookmarkStart w:id="0" w:name="_GoBack"/>
            <w:bookmarkEnd w:id="0"/>
            <w:r w:rsidRPr="00267664">
              <w:rPr>
                <w:rFonts w:eastAsia="Times New Roman" w:cstheme="minorHAnsi"/>
                <w:color w:val="555555"/>
                <w:lang w:eastAsia="en-GB"/>
              </w:rPr>
              <w:t xml:space="preserve"> </w:t>
            </w:r>
            <w:r w:rsidR="008A4791" w:rsidRPr="00267664">
              <w:rPr>
                <w:rFonts w:eastAsia="Times New Roman" w:cstheme="minorHAnsi"/>
                <w:color w:val="555555"/>
                <w:lang w:eastAsia="en-GB"/>
              </w:rPr>
              <w:br/>
            </w:r>
            <w:r w:rsidR="008A4791" w:rsidRPr="00267664">
              <w:rPr>
                <w:rFonts w:eastAsia="Times New Roman" w:cstheme="minorHAnsi"/>
                <w:color w:val="555555"/>
                <w:lang w:eastAsia="en-GB"/>
              </w:rPr>
              <w:br/>
              <w:t> </w:t>
            </w:r>
            <w:r w:rsidR="008A4791" w:rsidRPr="00267664">
              <w:rPr>
                <w:rFonts w:eastAsia="Times New Roman" w:cstheme="minorHAnsi"/>
                <w:color w:val="555555"/>
                <w:lang w:eastAsia="en-GB"/>
              </w:rPr>
              <w:br/>
              <w:t> </w:t>
            </w:r>
          </w:p>
          <w:p w14:paraId="11AAC8A2" w14:textId="0AD1A109" w:rsidR="008A4791" w:rsidRPr="00267664" w:rsidRDefault="008A4791" w:rsidP="008A4791">
            <w:pPr>
              <w:spacing w:before="300" w:after="300" w:line="240" w:lineRule="auto"/>
              <w:rPr>
                <w:rFonts w:eastAsia="Times New Roman" w:cstheme="minorHAnsi"/>
                <w:color w:val="555555"/>
                <w:lang w:eastAsia="en-GB"/>
              </w:rPr>
            </w:pPr>
          </w:p>
          <w:p w14:paraId="5FDF9BBB" w14:textId="6799E962" w:rsidR="008A4791" w:rsidRPr="00267664" w:rsidRDefault="008A4791" w:rsidP="008A4791">
            <w:pPr>
              <w:spacing w:before="300" w:after="300" w:line="240" w:lineRule="auto"/>
              <w:rPr>
                <w:rFonts w:eastAsia="Times New Roman" w:cstheme="minorHAnsi"/>
                <w:color w:val="555555"/>
                <w:lang w:eastAsia="en-GB"/>
              </w:rPr>
            </w:pPr>
            <w:r w:rsidRPr="00267664">
              <w:rPr>
                <w:rFonts w:eastAsia="Times New Roman" w:cstheme="minorHAnsi"/>
                <w:color w:val="555555"/>
                <w:lang w:eastAsia="en-GB"/>
              </w:rPr>
              <w:br/>
            </w:r>
            <w:hyperlink r:id="rId10" w:history="1">
              <w:r w:rsidRPr="00267664">
                <w:rPr>
                  <w:rFonts w:eastAsia="Times New Roman" w:cstheme="minorHAnsi"/>
                  <w:color w:val="00A0CD"/>
                  <w:lang w:eastAsia="en-GB"/>
                </w:rPr>
                <w:br/>
              </w:r>
              <w:r w:rsidRPr="00267664">
                <w:rPr>
                  <w:rFonts w:eastAsia="Times New Roman" w:cstheme="minorHAnsi"/>
                  <w:color w:val="00A0CD"/>
                  <w:lang w:eastAsia="en-GB"/>
                </w:rPr>
                <w:br/>
              </w:r>
              <w:r w:rsidRPr="00267664">
                <w:rPr>
                  <w:rFonts w:eastAsia="Times New Roman" w:cstheme="minorHAnsi"/>
                  <w:noProof/>
                  <w:color w:val="00A0CD"/>
                  <w:lang w:eastAsia="en-GB"/>
                </w:rPr>
                <w:lastRenderedPageBreak/>
                <w:drawing>
                  <wp:inline distT="0" distB="0" distL="0" distR="0" wp14:anchorId="2B6EC187" wp14:editId="2C2BB090">
                    <wp:extent cx="5731510" cy="8169910"/>
                    <wp:effectExtent l="0" t="0" r="2540" b="2540"/>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169910"/>
                            </a:xfrm>
                            <a:prstGeom prst="rect">
                              <a:avLst/>
                            </a:prstGeom>
                            <a:noFill/>
                            <a:ln>
                              <a:noFill/>
                            </a:ln>
                          </pic:spPr>
                        </pic:pic>
                      </a:graphicData>
                    </a:graphic>
                  </wp:inline>
                </w:drawing>
              </w:r>
            </w:hyperlink>
            <w:r w:rsidRPr="00267664">
              <w:rPr>
                <w:rFonts w:eastAsia="Times New Roman" w:cstheme="minorHAnsi"/>
                <w:noProof/>
                <w:color w:val="555555"/>
                <w:lang w:eastAsia="en-GB"/>
              </w:rPr>
              <w:drawing>
                <wp:inline distT="0" distB="0" distL="0" distR="0" wp14:anchorId="530313D6" wp14:editId="1FE2948D">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A4791" w:rsidRPr="008A4791" w14:paraId="055D7567" w14:textId="77777777" w:rsidTr="008A4791">
        <w:trPr>
          <w:jc w:val="center"/>
        </w:trPr>
        <w:tc>
          <w:tcPr>
            <w:tcW w:w="0" w:type="auto"/>
            <w:shd w:val="clear" w:color="auto" w:fill="FFFFFF"/>
            <w:tcMar>
              <w:top w:w="150" w:type="dxa"/>
              <w:left w:w="300" w:type="dxa"/>
              <w:bottom w:w="150" w:type="dxa"/>
              <w:right w:w="300" w:type="dxa"/>
            </w:tcMar>
            <w:vAlign w:val="center"/>
            <w:hideMark/>
          </w:tcPr>
          <w:p w14:paraId="0FBA9E74" w14:textId="77777777" w:rsidR="008A4791" w:rsidRPr="008A4791" w:rsidRDefault="008A4791" w:rsidP="008A4791">
            <w:pPr>
              <w:spacing w:after="150" w:line="300" w:lineRule="atLeast"/>
              <w:rPr>
                <w:rFonts w:ascii="Arial" w:eastAsia="Times New Roman" w:hAnsi="Arial" w:cs="Arial"/>
                <w:color w:val="555555"/>
                <w:sz w:val="23"/>
                <w:szCs w:val="23"/>
                <w:lang w:eastAsia="en-GB"/>
              </w:rPr>
            </w:pPr>
            <w:r w:rsidRPr="008A4791">
              <w:rPr>
                <w:rFonts w:ascii="Arial" w:eastAsia="Times New Roman" w:hAnsi="Arial" w:cs="Arial"/>
                <w:b/>
                <w:bCs/>
                <w:i/>
                <w:iCs/>
                <w:color w:val="555555"/>
                <w:sz w:val="23"/>
                <w:szCs w:val="23"/>
                <w:lang w:eastAsia="en-GB"/>
              </w:rPr>
              <w:lastRenderedPageBreak/>
              <w:t>Message Sent By</w:t>
            </w:r>
            <w:r w:rsidRPr="008A4791">
              <w:rPr>
                <w:rFonts w:ascii="Arial" w:eastAsia="Times New Roman" w:hAnsi="Arial" w:cs="Arial"/>
                <w:color w:val="555555"/>
                <w:sz w:val="23"/>
                <w:szCs w:val="23"/>
                <w:lang w:eastAsia="en-GB"/>
              </w:rPr>
              <w:br/>
              <w:t>Deborah Waller (NWN, Multi Scheme Administrator, England and Wales)</w:t>
            </w:r>
          </w:p>
        </w:tc>
      </w:tr>
      <w:tr w:rsidR="008A4791" w:rsidRPr="008A4791" w14:paraId="208BED01" w14:textId="77777777" w:rsidTr="008A4791">
        <w:trPr>
          <w:jc w:val="center"/>
        </w:trPr>
        <w:tc>
          <w:tcPr>
            <w:tcW w:w="0" w:type="auto"/>
            <w:shd w:val="clear" w:color="auto" w:fill="FFFFFF"/>
            <w:tcMar>
              <w:top w:w="0" w:type="dxa"/>
              <w:left w:w="300" w:type="dxa"/>
              <w:bottom w:w="0" w:type="dxa"/>
              <w:right w:w="300" w:type="dxa"/>
            </w:tcMar>
            <w:vAlign w:val="center"/>
            <w:hideMark/>
          </w:tcPr>
          <w:p w14:paraId="6D6D98CD" w14:textId="77777777" w:rsidR="008A4791" w:rsidRPr="008A4791" w:rsidRDefault="00267664" w:rsidP="008A4791">
            <w:pPr>
              <w:spacing w:before="300" w:after="300" w:line="300" w:lineRule="atLeast"/>
              <w:rPr>
                <w:rFonts w:ascii="Arial" w:eastAsia="Times New Roman" w:hAnsi="Arial" w:cs="Arial"/>
                <w:color w:val="555555"/>
                <w:sz w:val="23"/>
                <w:szCs w:val="23"/>
                <w:lang w:eastAsia="en-GB"/>
              </w:rPr>
            </w:pPr>
            <w:r>
              <w:rPr>
                <w:rFonts w:ascii="Arial" w:eastAsia="Times New Roman" w:hAnsi="Arial" w:cs="Arial"/>
                <w:color w:val="555555"/>
                <w:sz w:val="23"/>
                <w:szCs w:val="23"/>
                <w:lang w:eastAsia="en-GB"/>
              </w:rPr>
              <w:pict w14:anchorId="381CD0A2">
                <v:rect id="_x0000_i1025" style="width:0;height:0" o:hralign="center" o:hrstd="t" o:hr="t" fillcolor="#a0a0a0" stroked="f"/>
              </w:pict>
            </w:r>
          </w:p>
        </w:tc>
      </w:tr>
      <w:tr w:rsidR="008A4791" w:rsidRPr="008A4791" w14:paraId="0B02B8CF" w14:textId="77777777" w:rsidTr="008A4791">
        <w:trPr>
          <w:jc w:val="center"/>
        </w:trPr>
        <w:tc>
          <w:tcPr>
            <w:tcW w:w="0" w:type="auto"/>
            <w:shd w:val="clear" w:color="auto" w:fill="FFFFFF"/>
            <w:tcMar>
              <w:top w:w="0" w:type="dxa"/>
              <w:left w:w="300" w:type="dxa"/>
              <w:bottom w:w="0" w:type="dxa"/>
              <w:right w:w="300" w:type="dxa"/>
            </w:tcMar>
            <w:vAlign w:val="center"/>
            <w:hideMark/>
          </w:tcPr>
          <w:p w14:paraId="33101502" w14:textId="77777777" w:rsidR="008A4791" w:rsidRPr="008A4791" w:rsidRDefault="008A4791" w:rsidP="008A4791">
            <w:pPr>
              <w:spacing w:after="0" w:line="300" w:lineRule="atLeast"/>
              <w:rPr>
                <w:rFonts w:ascii="Arial" w:eastAsia="Times New Roman" w:hAnsi="Arial" w:cs="Arial"/>
                <w:color w:val="555555"/>
                <w:sz w:val="18"/>
                <w:szCs w:val="18"/>
                <w:lang w:eastAsia="en-GB"/>
              </w:rPr>
            </w:pPr>
            <w:r w:rsidRPr="008A4791">
              <w:rPr>
                <w:rFonts w:ascii="Arial" w:eastAsia="Times New Roman" w:hAnsi="Arial" w:cs="Arial"/>
                <w:color w:val="555555"/>
                <w:sz w:val="18"/>
                <w:szCs w:val="18"/>
                <w:lang w:eastAsia="en-GB"/>
              </w:rPr>
              <w:t xml:space="preserve">To reply or forward this email please use the buttons below or these links: </w:t>
            </w:r>
            <w:hyperlink r:id="rId13" w:history="1">
              <w:r w:rsidRPr="008A4791">
                <w:rPr>
                  <w:rFonts w:ascii="Arial" w:eastAsia="Times New Roman" w:hAnsi="Arial" w:cs="Arial"/>
                  <w:color w:val="00A0CD"/>
                  <w:sz w:val="18"/>
                  <w:szCs w:val="18"/>
                  <w:u w:val="single"/>
                  <w:lang w:eastAsia="en-GB"/>
                </w:rPr>
                <w:t>Reply</w:t>
              </w:r>
            </w:hyperlink>
            <w:r w:rsidRPr="008A4791">
              <w:rPr>
                <w:rFonts w:ascii="Arial" w:eastAsia="Times New Roman" w:hAnsi="Arial" w:cs="Arial"/>
                <w:color w:val="555555"/>
                <w:sz w:val="18"/>
                <w:szCs w:val="18"/>
                <w:lang w:eastAsia="en-GB"/>
              </w:rPr>
              <w:t xml:space="preserve">, </w:t>
            </w:r>
            <w:hyperlink r:id="rId14" w:history="1">
              <w:r w:rsidRPr="008A4791">
                <w:rPr>
                  <w:rFonts w:ascii="Arial" w:eastAsia="Times New Roman" w:hAnsi="Arial" w:cs="Arial"/>
                  <w:color w:val="00A0CD"/>
                  <w:sz w:val="18"/>
                  <w:szCs w:val="18"/>
                  <w:u w:val="single"/>
                  <w:lang w:eastAsia="en-GB"/>
                </w:rPr>
                <w:t>Rate</w:t>
              </w:r>
            </w:hyperlink>
            <w:r w:rsidRPr="008A4791">
              <w:rPr>
                <w:rFonts w:ascii="Arial" w:eastAsia="Times New Roman" w:hAnsi="Arial" w:cs="Arial"/>
                <w:color w:val="555555"/>
                <w:sz w:val="18"/>
                <w:szCs w:val="18"/>
                <w:lang w:eastAsia="en-GB"/>
              </w:rPr>
              <w:t xml:space="preserve">, </w:t>
            </w:r>
            <w:hyperlink r:id="rId15" w:history="1">
              <w:r w:rsidRPr="008A4791">
                <w:rPr>
                  <w:rFonts w:ascii="Arial" w:eastAsia="Times New Roman" w:hAnsi="Arial" w:cs="Arial"/>
                  <w:color w:val="00A0CD"/>
                  <w:sz w:val="18"/>
                  <w:szCs w:val="18"/>
                  <w:u w:val="single"/>
                  <w:lang w:eastAsia="en-GB"/>
                </w:rPr>
                <w:t>Forward / Share</w:t>
              </w:r>
            </w:hyperlink>
            <w:r w:rsidRPr="008A4791">
              <w:rPr>
                <w:rFonts w:ascii="Arial" w:eastAsia="Times New Roman" w:hAnsi="Arial" w:cs="Arial"/>
                <w:color w:val="555555"/>
                <w:sz w:val="18"/>
                <w:szCs w:val="18"/>
                <w:lang w:eastAsia="en-GB"/>
              </w:rPr>
              <w:t>.</w:t>
            </w:r>
          </w:p>
        </w:tc>
      </w:tr>
      <w:tr w:rsidR="008A4791" w:rsidRPr="008A4791" w14:paraId="4FD61780" w14:textId="77777777" w:rsidTr="008A4791">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746"/>
              <w:gridCol w:w="1745"/>
              <w:gridCol w:w="1745"/>
              <w:gridCol w:w="1745"/>
              <w:gridCol w:w="1745"/>
            </w:tblGrid>
            <w:tr w:rsidR="008A4791" w:rsidRPr="008A4791" w14:paraId="10FEDD04" w14:textId="77777777">
              <w:trPr>
                <w:jc w:val="center"/>
              </w:trPr>
              <w:tc>
                <w:tcPr>
                  <w:tcW w:w="1000" w:type="pct"/>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746"/>
                  </w:tblGrid>
                  <w:tr w:rsidR="008A4791" w:rsidRPr="008A4791" w14:paraId="6658CE42" w14:textId="77777777">
                    <w:tc>
                      <w:tcPr>
                        <w:tcW w:w="0" w:type="auto"/>
                        <w:shd w:val="clear" w:color="auto" w:fill="auto"/>
                        <w:tcMar>
                          <w:top w:w="150" w:type="dxa"/>
                          <w:left w:w="150" w:type="dxa"/>
                          <w:bottom w:w="150" w:type="dxa"/>
                          <w:right w:w="150" w:type="dxa"/>
                        </w:tcMar>
                        <w:vAlign w:val="center"/>
                        <w:hideMark/>
                      </w:tcPr>
                      <w:p w14:paraId="027890D4" w14:textId="4D351E2D" w:rsidR="008A4791" w:rsidRPr="008A4791" w:rsidRDefault="008A4791" w:rsidP="008A4791">
                        <w:pPr>
                          <w:spacing w:after="0" w:line="240" w:lineRule="auto"/>
                          <w:jc w:val="center"/>
                          <w:rPr>
                            <w:rFonts w:ascii="Times New Roman" w:eastAsia="Times New Roman" w:hAnsi="Times New Roman" w:cs="Times New Roman"/>
                            <w:sz w:val="24"/>
                            <w:szCs w:val="24"/>
                            <w:lang w:eastAsia="en-GB"/>
                          </w:rPr>
                        </w:pPr>
                        <w:r w:rsidRPr="008A4791">
                          <w:rPr>
                            <w:rFonts w:ascii="Times New Roman" w:eastAsia="Times New Roman" w:hAnsi="Times New Roman" w:cs="Times New Roman"/>
                            <w:noProof/>
                            <w:color w:val="00A0CD"/>
                            <w:sz w:val="24"/>
                            <w:szCs w:val="24"/>
                            <w:lang w:eastAsia="en-GB"/>
                          </w:rPr>
                          <w:drawing>
                            <wp:inline distT="0" distB="0" distL="0" distR="0" wp14:anchorId="447CB32A" wp14:editId="33AB49A5">
                              <wp:extent cx="952500" cy="952500"/>
                              <wp:effectExtent l="0" t="0" r="0" b="0"/>
                              <wp:docPr id="12" name="Picture 12" descr="Reply to this ale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ply to this alert">
                                        <a:hlinkClick r:id="rId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77EDB17D" w14:textId="77777777" w:rsidR="008A4791" w:rsidRPr="008A4791" w:rsidRDefault="008A4791" w:rsidP="008A4791">
                  <w:pPr>
                    <w:spacing w:after="0" w:line="240" w:lineRule="auto"/>
                    <w:rPr>
                      <w:rFonts w:ascii="Times New Roman" w:eastAsia="Times New Roman" w:hAnsi="Times New Roman" w:cs="Times New Roman"/>
                      <w:sz w:val="24"/>
                      <w:szCs w:val="24"/>
                      <w:lang w:eastAsia="en-GB"/>
                    </w:rPr>
                  </w:pPr>
                </w:p>
              </w:tc>
              <w:tc>
                <w:tcPr>
                  <w:tcW w:w="1000" w:type="pct"/>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745"/>
                  </w:tblGrid>
                  <w:tr w:rsidR="008A4791" w:rsidRPr="008A4791" w14:paraId="5BCC2E0B" w14:textId="77777777">
                    <w:tc>
                      <w:tcPr>
                        <w:tcW w:w="0" w:type="auto"/>
                        <w:shd w:val="clear" w:color="auto" w:fill="auto"/>
                        <w:tcMar>
                          <w:top w:w="150" w:type="dxa"/>
                          <w:left w:w="150" w:type="dxa"/>
                          <w:bottom w:w="150" w:type="dxa"/>
                          <w:right w:w="150" w:type="dxa"/>
                        </w:tcMar>
                        <w:vAlign w:val="center"/>
                        <w:hideMark/>
                      </w:tcPr>
                      <w:p w14:paraId="74BEEE62" w14:textId="2FE3C142" w:rsidR="008A4791" w:rsidRPr="008A4791" w:rsidRDefault="008A4791" w:rsidP="008A4791">
                        <w:pPr>
                          <w:spacing w:after="0" w:line="240" w:lineRule="auto"/>
                          <w:jc w:val="center"/>
                          <w:rPr>
                            <w:rFonts w:ascii="Times New Roman" w:eastAsia="Times New Roman" w:hAnsi="Times New Roman" w:cs="Times New Roman"/>
                            <w:sz w:val="24"/>
                            <w:szCs w:val="24"/>
                            <w:lang w:eastAsia="en-GB"/>
                          </w:rPr>
                        </w:pPr>
                        <w:r w:rsidRPr="008A4791">
                          <w:rPr>
                            <w:rFonts w:ascii="Times New Roman" w:eastAsia="Times New Roman" w:hAnsi="Times New Roman" w:cs="Times New Roman"/>
                            <w:noProof/>
                            <w:color w:val="00A0CD"/>
                            <w:sz w:val="24"/>
                            <w:szCs w:val="24"/>
                            <w:lang w:eastAsia="en-GB"/>
                          </w:rPr>
                          <w:drawing>
                            <wp:inline distT="0" distB="0" distL="0" distR="0" wp14:anchorId="7EF223B4" wp14:editId="5276BAA9">
                              <wp:extent cx="952500" cy="952500"/>
                              <wp:effectExtent l="0" t="0" r="0" b="0"/>
                              <wp:docPr id="11" name="Picture 11" descr="Rate this ale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te this alert">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430F535B" w14:textId="77777777" w:rsidR="008A4791" w:rsidRPr="008A4791" w:rsidRDefault="008A4791" w:rsidP="008A4791">
                  <w:pPr>
                    <w:spacing w:after="0" w:line="240" w:lineRule="auto"/>
                    <w:rPr>
                      <w:rFonts w:ascii="Times New Roman" w:eastAsia="Times New Roman" w:hAnsi="Times New Roman" w:cs="Times New Roman"/>
                      <w:sz w:val="24"/>
                      <w:szCs w:val="24"/>
                      <w:lang w:eastAsia="en-GB"/>
                    </w:rPr>
                  </w:pPr>
                </w:p>
              </w:tc>
              <w:tc>
                <w:tcPr>
                  <w:tcW w:w="1000" w:type="pct"/>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745"/>
                  </w:tblGrid>
                  <w:tr w:rsidR="008A4791" w:rsidRPr="008A4791" w14:paraId="488DC8D1" w14:textId="77777777">
                    <w:tc>
                      <w:tcPr>
                        <w:tcW w:w="0" w:type="auto"/>
                        <w:shd w:val="clear" w:color="auto" w:fill="auto"/>
                        <w:tcMar>
                          <w:top w:w="150" w:type="dxa"/>
                          <w:left w:w="150" w:type="dxa"/>
                          <w:bottom w:w="150" w:type="dxa"/>
                          <w:right w:w="150" w:type="dxa"/>
                        </w:tcMar>
                        <w:vAlign w:val="center"/>
                        <w:hideMark/>
                      </w:tcPr>
                      <w:p w14:paraId="3DFDB176" w14:textId="110CDFB5" w:rsidR="008A4791" w:rsidRPr="008A4791" w:rsidRDefault="008A4791" w:rsidP="008A4791">
                        <w:pPr>
                          <w:spacing w:after="0" w:line="240" w:lineRule="auto"/>
                          <w:jc w:val="center"/>
                          <w:rPr>
                            <w:rFonts w:ascii="Times New Roman" w:eastAsia="Times New Roman" w:hAnsi="Times New Roman" w:cs="Times New Roman"/>
                            <w:sz w:val="24"/>
                            <w:szCs w:val="24"/>
                            <w:lang w:eastAsia="en-GB"/>
                          </w:rPr>
                        </w:pPr>
                        <w:r w:rsidRPr="008A4791">
                          <w:rPr>
                            <w:rFonts w:ascii="Times New Roman" w:eastAsia="Times New Roman" w:hAnsi="Times New Roman" w:cs="Times New Roman"/>
                            <w:noProof/>
                            <w:color w:val="00A0CD"/>
                            <w:sz w:val="24"/>
                            <w:szCs w:val="24"/>
                            <w:lang w:eastAsia="en-GB"/>
                          </w:rPr>
                          <w:drawing>
                            <wp:inline distT="0" distB="0" distL="0" distR="0" wp14:anchorId="2A509B3D" wp14:editId="1591AFAB">
                              <wp:extent cx="952500" cy="952500"/>
                              <wp:effectExtent l="0" t="0" r="0" b="0"/>
                              <wp:docPr id="10" name="Picture 10" descr="Share this ale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are this alert">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025DE8AD" w14:textId="77777777" w:rsidR="008A4791" w:rsidRPr="008A4791" w:rsidRDefault="008A4791" w:rsidP="008A4791">
                  <w:pPr>
                    <w:spacing w:after="0" w:line="240" w:lineRule="auto"/>
                    <w:rPr>
                      <w:rFonts w:ascii="Times New Roman" w:eastAsia="Times New Roman" w:hAnsi="Times New Roman" w:cs="Times New Roman"/>
                      <w:sz w:val="24"/>
                      <w:szCs w:val="24"/>
                      <w:lang w:eastAsia="en-GB"/>
                    </w:rPr>
                  </w:pPr>
                </w:p>
              </w:tc>
              <w:tc>
                <w:tcPr>
                  <w:tcW w:w="1000" w:type="pct"/>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745"/>
                  </w:tblGrid>
                  <w:tr w:rsidR="008A4791" w:rsidRPr="008A4791" w14:paraId="78D0ED42" w14:textId="77777777">
                    <w:tc>
                      <w:tcPr>
                        <w:tcW w:w="0" w:type="auto"/>
                        <w:shd w:val="clear" w:color="auto" w:fill="auto"/>
                        <w:tcMar>
                          <w:top w:w="150" w:type="dxa"/>
                          <w:left w:w="150" w:type="dxa"/>
                          <w:bottom w:w="150" w:type="dxa"/>
                          <w:right w:w="150" w:type="dxa"/>
                        </w:tcMar>
                        <w:vAlign w:val="center"/>
                        <w:hideMark/>
                      </w:tcPr>
                      <w:p w14:paraId="67B3D3CA" w14:textId="6101D086" w:rsidR="008A4791" w:rsidRPr="008A4791" w:rsidRDefault="008A4791" w:rsidP="008A4791">
                        <w:pPr>
                          <w:spacing w:after="0" w:line="240" w:lineRule="auto"/>
                          <w:jc w:val="center"/>
                          <w:rPr>
                            <w:rFonts w:ascii="Times New Roman" w:eastAsia="Times New Roman" w:hAnsi="Times New Roman" w:cs="Times New Roman"/>
                            <w:sz w:val="24"/>
                            <w:szCs w:val="24"/>
                            <w:lang w:eastAsia="en-GB"/>
                          </w:rPr>
                        </w:pPr>
                        <w:r w:rsidRPr="008A4791">
                          <w:rPr>
                            <w:rFonts w:ascii="Times New Roman" w:eastAsia="Times New Roman" w:hAnsi="Times New Roman" w:cs="Times New Roman"/>
                            <w:noProof/>
                            <w:color w:val="00A0CD"/>
                            <w:sz w:val="24"/>
                            <w:szCs w:val="24"/>
                            <w:lang w:eastAsia="en-GB"/>
                          </w:rPr>
                          <w:drawing>
                            <wp:inline distT="0" distB="0" distL="0" distR="0" wp14:anchorId="71604DE5" wp14:editId="21CA17DA">
                              <wp:extent cx="952500" cy="952500"/>
                              <wp:effectExtent l="0" t="0" r="0" b="0"/>
                              <wp:docPr id="9" name="Picture 9" descr="View a printer friendly version of this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ew a printer friendly version of this aler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022AFE02" w14:textId="77777777" w:rsidR="008A4791" w:rsidRPr="008A4791" w:rsidRDefault="008A4791" w:rsidP="008A4791">
                  <w:pPr>
                    <w:spacing w:after="0" w:line="240" w:lineRule="auto"/>
                    <w:rPr>
                      <w:rFonts w:ascii="Times New Roman" w:eastAsia="Times New Roman" w:hAnsi="Times New Roman" w:cs="Times New Roman"/>
                      <w:sz w:val="24"/>
                      <w:szCs w:val="24"/>
                      <w:lang w:eastAsia="en-GB"/>
                    </w:rPr>
                  </w:pPr>
                </w:p>
              </w:tc>
              <w:tc>
                <w:tcPr>
                  <w:tcW w:w="1000" w:type="pct"/>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745"/>
                  </w:tblGrid>
                  <w:tr w:rsidR="008A4791" w:rsidRPr="008A4791" w14:paraId="4EDE9888" w14:textId="77777777">
                    <w:tc>
                      <w:tcPr>
                        <w:tcW w:w="0" w:type="auto"/>
                        <w:shd w:val="clear" w:color="auto" w:fill="auto"/>
                        <w:tcMar>
                          <w:top w:w="150" w:type="dxa"/>
                          <w:left w:w="150" w:type="dxa"/>
                          <w:bottom w:w="150" w:type="dxa"/>
                          <w:right w:w="150" w:type="dxa"/>
                        </w:tcMar>
                        <w:vAlign w:val="center"/>
                        <w:hideMark/>
                      </w:tcPr>
                      <w:p w14:paraId="465F3E1C" w14:textId="7546D11B" w:rsidR="008A4791" w:rsidRPr="008A4791" w:rsidRDefault="008A4791" w:rsidP="008A4791">
                        <w:pPr>
                          <w:spacing w:after="0" w:line="240" w:lineRule="auto"/>
                          <w:jc w:val="center"/>
                          <w:rPr>
                            <w:rFonts w:ascii="Times New Roman" w:eastAsia="Times New Roman" w:hAnsi="Times New Roman" w:cs="Times New Roman"/>
                            <w:sz w:val="24"/>
                            <w:szCs w:val="24"/>
                            <w:lang w:eastAsia="en-GB"/>
                          </w:rPr>
                        </w:pPr>
                        <w:r w:rsidRPr="008A4791">
                          <w:rPr>
                            <w:rFonts w:ascii="Times New Roman" w:eastAsia="Times New Roman" w:hAnsi="Times New Roman" w:cs="Times New Roman"/>
                            <w:noProof/>
                            <w:color w:val="00A0CD"/>
                            <w:sz w:val="24"/>
                            <w:szCs w:val="24"/>
                            <w:lang w:eastAsia="en-GB"/>
                          </w:rPr>
                          <w:drawing>
                            <wp:inline distT="0" distB="0" distL="0" distR="0" wp14:anchorId="1699491F" wp14:editId="3157182A">
                              <wp:extent cx="952500" cy="952500"/>
                              <wp:effectExtent l="0" t="0" r="0" b="0"/>
                              <wp:docPr id="8" name="Picture 8" descr="Change your alert setting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nge your alert setting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4C8E7A83" w14:textId="77777777" w:rsidR="008A4791" w:rsidRPr="008A4791" w:rsidRDefault="008A4791" w:rsidP="008A4791">
                  <w:pPr>
                    <w:spacing w:after="0" w:line="240" w:lineRule="auto"/>
                    <w:rPr>
                      <w:rFonts w:ascii="Times New Roman" w:eastAsia="Times New Roman" w:hAnsi="Times New Roman" w:cs="Times New Roman"/>
                      <w:sz w:val="24"/>
                      <w:szCs w:val="24"/>
                      <w:lang w:eastAsia="en-GB"/>
                    </w:rPr>
                  </w:pPr>
                </w:p>
              </w:tc>
            </w:tr>
          </w:tbl>
          <w:p w14:paraId="1C71ABBC" w14:textId="77777777" w:rsidR="008A4791" w:rsidRPr="008A4791" w:rsidRDefault="008A4791" w:rsidP="008A4791">
            <w:pPr>
              <w:spacing w:after="0" w:line="240" w:lineRule="auto"/>
              <w:jc w:val="center"/>
              <w:rPr>
                <w:rFonts w:ascii="&amp;quot" w:eastAsia="Times New Roman" w:hAnsi="&amp;quot" w:cs="Times New Roman"/>
                <w:color w:val="333333"/>
                <w:sz w:val="21"/>
                <w:szCs w:val="21"/>
                <w:lang w:eastAsia="en-GB"/>
              </w:rPr>
            </w:pPr>
          </w:p>
        </w:tc>
      </w:tr>
      <w:tr w:rsidR="008A4791" w:rsidRPr="008A4791" w14:paraId="1C704442" w14:textId="77777777" w:rsidTr="008A4791">
        <w:trPr>
          <w:jc w:val="center"/>
        </w:trPr>
        <w:tc>
          <w:tcPr>
            <w:tcW w:w="0" w:type="auto"/>
            <w:shd w:val="clear" w:color="auto" w:fill="FFFFFF"/>
            <w:tcMar>
              <w:top w:w="0" w:type="dxa"/>
              <w:left w:w="300" w:type="dxa"/>
              <w:bottom w:w="150" w:type="dxa"/>
              <w:right w:w="300" w:type="dxa"/>
            </w:tcMar>
            <w:vAlign w:val="center"/>
            <w:hideMark/>
          </w:tcPr>
          <w:p w14:paraId="635058EC" w14:textId="77777777" w:rsidR="008A4791" w:rsidRPr="008A4791" w:rsidRDefault="008A4791" w:rsidP="008A4791">
            <w:pPr>
              <w:spacing w:after="0" w:line="300" w:lineRule="atLeast"/>
              <w:rPr>
                <w:rFonts w:ascii="Arial" w:eastAsia="Times New Roman" w:hAnsi="Arial" w:cs="Arial"/>
                <w:color w:val="555555"/>
                <w:sz w:val="18"/>
                <w:szCs w:val="18"/>
                <w:lang w:eastAsia="en-GB"/>
              </w:rPr>
            </w:pPr>
            <w:r w:rsidRPr="008A4791">
              <w:rPr>
                <w:rFonts w:ascii="Arial" w:eastAsia="Times New Roman" w:hAnsi="Arial" w:cs="Arial"/>
                <w:color w:val="555555"/>
                <w:sz w:val="18"/>
                <w:szCs w:val="18"/>
                <w:lang w:eastAsia="en-GB"/>
              </w:rPr>
              <w:t xml:space="preserve">To login to your account, </w:t>
            </w:r>
            <w:hyperlink r:id="rId23" w:history="1">
              <w:r w:rsidRPr="008A4791">
                <w:rPr>
                  <w:rFonts w:ascii="Arial" w:eastAsia="Times New Roman" w:hAnsi="Arial" w:cs="Arial"/>
                  <w:color w:val="00A0CD"/>
                  <w:sz w:val="18"/>
                  <w:szCs w:val="18"/>
                  <w:u w:val="single"/>
                  <w:lang w:eastAsia="en-GB"/>
                </w:rPr>
                <w:t>click here</w:t>
              </w:r>
            </w:hyperlink>
            <w:r w:rsidRPr="008A4791">
              <w:rPr>
                <w:rFonts w:ascii="Arial" w:eastAsia="Times New Roman" w:hAnsi="Arial" w:cs="Arial"/>
                <w:color w:val="555555"/>
                <w:sz w:val="18"/>
                <w:szCs w:val="18"/>
                <w:lang w:eastAsia="en-GB"/>
              </w:rPr>
              <w:t xml:space="preserve">, To report a fault, </w:t>
            </w:r>
            <w:hyperlink r:id="rId24" w:history="1">
              <w:r w:rsidRPr="008A4791">
                <w:rPr>
                  <w:rFonts w:ascii="Arial" w:eastAsia="Times New Roman" w:hAnsi="Arial" w:cs="Arial"/>
                  <w:color w:val="00A0CD"/>
                  <w:sz w:val="18"/>
                  <w:szCs w:val="18"/>
                  <w:u w:val="single"/>
                  <w:lang w:eastAsia="en-GB"/>
                </w:rPr>
                <w:t>click here</w:t>
              </w:r>
            </w:hyperlink>
          </w:p>
        </w:tc>
      </w:tr>
    </w:tbl>
    <w:p w14:paraId="19F74862" w14:textId="77777777" w:rsidR="008A4791" w:rsidRPr="008A4791" w:rsidRDefault="008A4791" w:rsidP="008A4791">
      <w:pPr>
        <w:spacing w:after="0" w:line="240" w:lineRule="auto"/>
        <w:rPr>
          <w:rFonts w:ascii="Times New Roman" w:eastAsia="Times New Roman" w:hAnsi="Times New Roman" w:cs="Times New Roman"/>
          <w:vanish/>
          <w:sz w:val="24"/>
          <w:szCs w:val="24"/>
          <w:lang w:eastAsia="en-GB"/>
        </w:rPr>
      </w:pPr>
    </w:p>
    <w:tbl>
      <w:tblPr>
        <w:tblW w:w="5000" w:type="pct"/>
        <w:jc w:val="center"/>
        <w:shd w:val="clear" w:color="auto" w:fill="1E245E"/>
        <w:tblCellMar>
          <w:left w:w="0" w:type="dxa"/>
          <w:right w:w="0" w:type="dxa"/>
        </w:tblCellMar>
        <w:tblLook w:val="04A0" w:firstRow="1" w:lastRow="0" w:firstColumn="1" w:lastColumn="0" w:noHBand="0" w:noVBand="1"/>
      </w:tblPr>
      <w:tblGrid>
        <w:gridCol w:w="9026"/>
      </w:tblGrid>
      <w:tr w:rsidR="008A4791" w:rsidRPr="008A4791" w14:paraId="0F38E03F" w14:textId="77777777" w:rsidTr="008A4791">
        <w:trPr>
          <w:jc w:val="center"/>
        </w:trPr>
        <w:tc>
          <w:tcPr>
            <w:tcW w:w="0" w:type="auto"/>
            <w:shd w:val="clear" w:color="auto" w:fill="1E245E"/>
            <w:tcMar>
              <w:top w:w="150" w:type="dxa"/>
              <w:left w:w="0" w:type="dxa"/>
              <w:bottom w:w="15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8A4791" w:rsidRPr="008A4791" w14:paraId="4B521646" w14:textId="77777777" w:rsidTr="008A4791">
              <w:trPr>
                <w:jc w:val="center"/>
              </w:trPr>
              <w:tc>
                <w:tcPr>
                  <w:tcW w:w="0" w:type="auto"/>
                  <w:shd w:val="clear" w:color="auto" w:fill="auto"/>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60"/>
                  </w:tblGrid>
                  <w:tr w:rsidR="008A4791" w:rsidRPr="008A4791" w14:paraId="31F87970" w14:textId="77777777">
                    <w:tc>
                      <w:tcPr>
                        <w:tcW w:w="0" w:type="auto"/>
                        <w:shd w:val="clear" w:color="auto" w:fill="auto"/>
                        <w:tcMar>
                          <w:top w:w="150" w:type="dxa"/>
                          <w:left w:w="150" w:type="dxa"/>
                          <w:bottom w:w="150" w:type="dxa"/>
                          <w:right w:w="150" w:type="dxa"/>
                        </w:tcMar>
                        <w:vAlign w:val="center"/>
                        <w:hideMark/>
                      </w:tcPr>
                      <w:p w14:paraId="3EA0981D" w14:textId="77777777" w:rsidR="008A4791" w:rsidRPr="008A4791" w:rsidRDefault="008A4791" w:rsidP="008A4791">
                        <w:pPr>
                          <w:spacing w:after="0" w:line="15" w:lineRule="atLeast"/>
                          <w:jc w:val="right"/>
                          <w:rPr>
                            <w:rFonts w:ascii="Times New Roman" w:eastAsia="Times New Roman" w:hAnsi="Times New Roman" w:cs="Times New Roman"/>
                            <w:sz w:val="24"/>
                            <w:szCs w:val="24"/>
                            <w:lang w:eastAsia="en-GB"/>
                          </w:rPr>
                        </w:pPr>
                        <w:r w:rsidRPr="008A4791">
                          <w:rPr>
                            <w:rFonts w:ascii="Times New Roman" w:eastAsia="Times New Roman" w:hAnsi="Times New Roman" w:cs="Times New Roman"/>
                            <w:sz w:val="24"/>
                            <w:szCs w:val="24"/>
                            <w:lang w:eastAsia="en-GB"/>
                          </w:rPr>
                          <w:t> </w:t>
                        </w:r>
                      </w:p>
                    </w:tc>
                  </w:tr>
                </w:tbl>
                <w:p w14:paraId="24577C8E" w14:textId="77777777" w:rsidR="008A4791" w:rsidRPr="008A4791" w:rsidRDefault="008A4791" w:rsidP="008A4791">
                  <w:pPr>
                    <w:spacing w:after="0" w:line="240" w:lineRule="auto"/>
                    <w:rPr>
                      <w:rFonts w:ascii="Times New Roman" w:eastAsia="Times New Roman" w:hAnsi="Times New Roman" w:cs="Times New Roman"/>
                      <w:sz w:val="24"/>
                      <w:szCs w:val="24"/>
                      <w:lang w:eastAsia="en-GB"/>
                    </w:rPr>
                  </w:pPr>
                </w:p>
              </w:tc>
            </w:tr>
          </w:tbl>
          <w:p w14:paraId="272D483C" w14:textId="77777777" w:rsidR="008A4791" w:rsidRPr="008A4791" w:rsidRDefault="008A4791" w:rsidP="008A4791">
            <w:pPr>
              <w:spacing w:after="0" w:line="240" w:lineRule="auto"/>
              <w:jc w:val="center"/>
              <w:rPr>
                <w:rFonts w:ascii="&amp;quot" w:eastAsia="Times New Roman" w:hAnsi="&amp;quot" w:cs="Times New Roman"/>
                <w:color w:val="333333"/>
                <w:sz w:val="21"/>
                <w:szCs w:val="21"/>
                <w:lang w:eastAsia="en-GB"/>
              </w:rPr>
            </w:pPr>
          </w:p>
        </w:tc>
      </w:tr>
    </w:tbl>
    <w:p w14:paraId="0F96C57E" w14:textId="77777777" w:rsidR="008A4791" w:rsidRPr="008A4791" w:rsidRDefault="008A4791" w:rsidP="008A4791"/>
    <w:sectPr w:rsidR="008A4791" w:rsidRPr="008A4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B6827"/>
    <w:multiLevelType w:val="multilevel"/>
    <w:tmpl w:val="E3E43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0608A"/>
    <w:multiLevelType w:val="multilevel"/>
    <w:tmpl w:val="CBE22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91"/>
    <w:rsid w:val="001F4738"/>
    <w:rsid w:val="00267664"/>
    <w:rsid w:val="002A38DF"/>
    <w:rsid w:val="004E741B"/>
    <w:rsid w:val="008A4791"/>
    <w:rsid w:val="008B075F"/>
    <w:rsid w:val="00A72F7F"/>
    <w:rsid w:val="00F138E1"/>
    <w:rsid w:val="00FA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F201"/>
  <w15:chartTrackingRefBased/>
  <w15:docId w15:val="{05B00603-E8F4-47E3-B8D8-CE4F799C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791"/>
    <w:rPr>
      <w:color w:val="0000FF"/>
      <w:u w:val="single"/>
    </w:rPr>
  </w:style>
  <w:style w:type="character" w:styleId="Strong">
    <w:name w:val="Strong"/>
    <w:basedOn w:val="DefaultParagraphFont"/>
    <w:uiPriority w:val="22"/>
    <w:qFormat/>
    <w:rsid w:val="008A4791"/>
    <w:rPr>
      <w:b/>
      <w:bCs/>
    </w:rPr>
  </w:style>
  <w:style w:type="paragraph" w:styleId="NormalWeb">
    <w:name w:val="Normal (Web)"/>
    <w:basedOn w:val="Normal"/>
    <w:uiPriority w:val="99"/>
    <w:semiHidden/>
    <w:unhideWhenUsed/>
    <w:rsid w:val="008A4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791"/>
    <w:rPr>
      <w:i/>
      <w:iCs/>
    </w:rPr>
  </w:style>
  <w:style w:type="character" w:styleId="UnresolvedMention">
    <w:name w:val="Unresolved Mention"/>
    <w:basedOn w:val="DefaultParagraphFont"/>
    <w:uiPriority w:val="99"/>
    <w:semiHidden/>
    <w:unhideWhenUsed/>
    <w:rsid w:val="0026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23546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75">
          <w:marLeft w:val="0"/>
          <w:marRight w:val="0"/>
          <w:marTop w:val="100"/>
          <w:marBottom w:val="100"/>
          <w:divBdr>
            <w:top w:val="none" w:sz="0" w:space="0" w:color="auto"/>
            <w:left w:val="none" w:sz="0" w:space="0" w:color="auto"/>
            <w:bottom w:val="none" w:sz="0" w:space="0" w:color="auto"/>
            <w:right w:val="none" w:sz="0" w:space="0" w:color="auto"/>
          </w:divBdr>
        </w:div>
      </w:divsChild>
    </w:div>
    <w:div w:id="2130081766">
      <w:bodyDiv w:val="1"/>
      <w:marLeft w:val="0"/>
      <w:marRight w:val="0"/>
      <w:marTop w:val="0"/>
      <w:marBottom w:val="0"/>
      <w:divBdr>
        <w:top w:val="none" w:sz="0" w:space="0" w:color="auto"/>
        <w:left w:val="none" w:sz="0" w:space="0" w:color="auto"/>
        <w:bottom w:val="none" w:sz="0" w:space="0" w:color="auto"/>
        <w:right w:val="none" w:sz="0" w:space="0" w:color="auto"/>
      </w:divBdr>
      <w:divsChild>
        <w:div w:id="12169690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handwashing-family.html" TargetMode="External"/><Relationship Id="rId13" Type="http://schemas.openxmlformats.org/officeDocument/2006/relationships/hyperlink" Target="https://www.neighbourhoodalert.co.uk/static_pages/email_reply.asp?auth_key=db7e5b9604db552b791b88ebea93b3f1&amp;clean_encode=false"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eighbourhoodalert.co.uk/static_pages/email_unsubscribe.asp?auth_key=db7e5b9604db552b791b88ebea93b3f1&amp;clean_encode=false" TargetMode="External"/><Relationship Id="rId7" Type="http://schemas.openxmlformats.org/officeDocument/2006/relationships/hyperlink" Target="https://www.who.int/emergencies/diseases/novel-coronavirus-2019/advice-for-public" TargetMode="External"/><Relationship Id="rId12" Type="http://schemas.openxmlformats.org/officeDocument/2006/relationships/image" Target="media/image2.gi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nhs.uk/live-well/healthy-body/best-way-to-wash-your-hands/" TargetMode="External"/><Relationship Id="rId11" Type="http://schemas.openxmlformats.org/officeDocument/2006/relationships/image" Target="media/image1.jpeg"/><Relationship Id="rId24" Type="http://schemas.openxmlformats.org/officeDocument/2006/relationships/hyperlink" Target="https://www.neighbourhoodalert.co.uk/static_pages/report_a_fault.asp?auth_key=db7e5b9604db552b791b88ebea93b3f1&amp;clean_encode=false" TargetMode="External"/><Relationship Id="rId5" Type="http://schemas.openxmlformats.org/officeDocument/2006/relationships/hyperlink" Target="https://www.nhs.uk/conditions/coronavirus-covid-19/self-isolation-advice/" TargetMode="External"/><Relationship Id="rId15" Type="http://schemas.openxmlformats.org/officeDocument/2006/relationships/hyperlink" Target="https://www.neighbourhoodalert.co.uk/static_pages/email_share.asp?auth_key=db7e5b9604db552b791b88ebea93b3f1&amp;clean_encode=false" TargetMode="External"/><Relationship Id="rId23" Type="http://schemas.openxmlformats.org/officeDocument/2006/relationships/hyperlink" Target="https://member-admin.neighbourhoodalert.co.uk/85/admin-area" TargetMode="External"/><Relationship Id="rId10" Type="http://schemas.openxmlformats.org/officeDocument/2006/relationships/hyperlink" Target="https://www.linkedin.com/company/neighbourhood-watch/" TargetMode="External"/><Relationship Id="rId19" Type="http://schemas.openxmlformats.org/officeDocument/2006/relationships/hyperlink" Target="https://www.neighbourhoodalert.co.uk/pa/db7e5b9604db552b791b88ebea93b3f1"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hyperlink" Target="https://www.neighbourhoodalert.co.uk/static_pages/rate_message.asp?auth_key=db7e5b9604db552b791b88ebea93b3f1&amp;clean_encode=false"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7</cp:revision>
  <dcterms:created xsi:type="dcterms:W3CDTF">2020-03-18T10:08:00Z</dcterms:created>
  <dcterms:modified xsi:type="dcterms:W3CDTF">2020-03-18T10:46:00Z</dcterms:modified>
</cp:coreProperties>
</file>